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FF" w:rsidRPr="007D6DA0" w:rsidRDefault="00D221FF" w:rsidP="00D221FF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21FF" w:rsidRPr="009249F7" w:rsidRDefault="00A777C4" w:rsidP="00D221F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</w:t>
      </w:r>
      <w:bookmarkStart w:id="0" w:name="_GoBack"/>
      <w:bookmarkEnd w:id="0"/>
      <w:r w:rsidR="00D221FF" w:rsidRPr="009249F7">
        <w:rPr>
          <w:rFonts w:ascii="Times New Roman" w:hAnsi="Times New Roman"/>
          <w:b/>
          <w:sz w:val="24"/>
          <w:szCs w:val="24"/>
          <w:lang w:val="uk-UA"/>
        </w:rPr>
        <w:t xml:space="preserve"> 2</w:t>
      </w:r>
    </w:p>
    <w:p w:rsidR="00D221FF" w:rsidRPr="009249F7" w:rsidRDefault="00D221FF" w:rsidP="00D221F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49F7">
        <w:rPr>
          <w:rFonts w:ascii="Times New Roman" w:hAnsi="Times New Roman"/>
          <w:b/>
          <w:sz w:val="24"/>
          <w:szCs w:val="24"/>
          <w:lang w:val="uk-UA"/>
        </w:rPr>
        <w:t xml:space="preserve">Критерії відбору  та перевірки ділових партнерів </w:t>
      </w:r>
      <w:r w:rsidRPr="009249F7">
        <w:rPr>
          <w:rFonts w:ascii="Times New Roman" w:hAnsi="Times New Roman"/>
          <w:b/>
          <w:bCs/>
          <w:sz w:val="24"/>
          <w:szCs w:val="24"/>
          <w:lang w:val="uk-UA"/>
        </w:rPr>
        <w:t>ПАТ «СУМИХІМПРОМ»:</w:t>
      </w:r>
    </w:p>
    <w:p w:rsidR="00D221FF" w:rsidRPr="009249F7" w:rsidRDefault="00D221FF" w:rsidP="00D221FF">
      <w:pPr>
        <w:pStyle w:val="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 xml:space="preserve">Достатній вік існування суб’єкта господарювання (не менш </w:t>
      </w:r>
      <w:r>
        <w:rPr>
          <w:sz w:val="24"/>
          <w:szCs w:val="24"/>
        </w:rPr>
        <w:t>трьох</w:t>
      </w:r>
      <w:r w:rsidRPr="009249F7">
        <w:rPr>
          <w:sz w:val="24"/>
          <w:szCs w:val="24"/>
        </w:rPr>
        <w:t xml:space="preserve"> року).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Фінансова спроможність виконати зобов’язання за угодами, які є складовою частиною тендерної документації (не збиткова діяльність, наявність достатніх фінансових ресурсів, достатній статутний капітал, інші активи).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Ділова репутація (відсутність зв’язків серед пов’язаних контрагентів та осіб з іншими суб’єктами господарювання, які припинені за рішенням суду, або в них за рішенням контролюючих органів анульовано свідоцтво платника ПДВ).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 xml:space="preserve"> Відсутність кримінальних проваджень (стосовно суб’єкта господарювання або його посадових осіб, власників (бенефіціарів), які пов’язані з економічними, корупційними та посадовими злочинами.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Наявність досвіду виконання робіт, постачання товарів та послуг, які замовляє ПАТ «СУМИХІМПРОМ» (підтвердження угодами, актами виконаних робіт).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Наявність матеріально-технічної бази для виконання угод з ПАТ «СУМИХІМПРОМ»  (офісні приміщення, виробничі потужності, складські приміщення, наявність необхідних транспортних засобів та іншого устаткування, у тому числі орендованого)</w:t>
      </w:r>
      <w:r>
        <w:rPr>
          <w:sz w:val="24"/>
          <w:szCs w:val="24"/>
        </w:rPr>
        <w:t xml:space="preserve"> Підтверджується Довідкою у довільній формі за підписом уповноваженої особи.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>Наявність достатнього персоналу та ліцензій (якщо їх наявність передбачена у тендерній документації).</w:t>
      </w:r>
    </w:p>
    <w:p w:rsidR="00D221FF" w:rsidRPr="004A5D0C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4A5D0C">
        <w:rPr>
          <w:sz w:val="24"/>
          <w:szCs w:val="24"/>
        </w:rPr>
        <w:t xml:space="preserve">Відсутність реєстрації суб’єкта господарювання, його керівників </w:t>
      </w:r>
      <w:r w:rsidRPr="004A5D0C">
        <w:rPr>
          <w:color w:val="auto"/>
          <w:sz w:val="24"/>
          <w:szCs w:val="24"/>
        </w:rPr>
        <w:t xml:space="preserve">та підписантів </w:t>
      </w:r>
      <w:r w:rsidRPr="004A5D0C">
        <w:rPr>
          <w:sz w:val="24"/>
          <w:szCs w:val="24"/>
        </w:rPr>
        <w:t xml:space="preserve">на тимчасово окупованій території України та країни агресора. 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color w:val="auto"/>
          <w:sz w:val="24"/>
          <w:szCs w:val="24"/>
        </w:rPr>
        <w:t>Аналіз та оцінка</w:t>
      </w:r>
      <w:r w:rsidRPr="009249F7">
        <w:rPr>
          <w:sz w:val="24"/>
          <w:szCs w:val="24"/>
        </w:rPr>
        <w:t xml:space="preserve"> ризиків у сфері публічних закупівель (часті дискваліфікації, низький рівень перемог, часті розірвання договорів про закупівлі, велика кількість підрозділів CVP під час участі у електронних закупівлях системи «Prozorro», невідповідний обсяг виконаних договорів у порівнянні з значними сумами укладених угод).</w:t>
      </w:r>
    </w:p>
    <w:p w:rsidR="00D221FF" w:rsidRPr="009249F7" w:rsidRDefault="00D221FF" w:rsidP="00D221FF">
      <w:pPr>
        <w:pStyle w:val="a"/>
        <w:spacing w:after="0" w:line="240" w:lineRule="auto"/>
        <w:rPr>
          <w:sz w:val="24"/>
          <w:szCs w:val="24"/>
        </w:rPr>
      </w:pPr>
      <w:r w:rsidRPr="009249F7">
        <w:rPr>
          <w:sz w:val="24"/>
          <w:szCs w:val="24"/>
        </w:rPr>
        <w:t xml:space="preserve"> Відсутність пов’язаності суб’єкта господарювання, його засновників, учасників та керівника з країною агресором та з особами що входять до «Реєстру фізичних осіб під санкціями РНБО»</w:t>
      </w:r>
      <w:r>
        <w:rPr>
          <w:sz w:val="24"/>
          <w:szCs w:val="24"/>
        </w:rPr>
        <w:t xml:space="preserve">, «Реєстру санкційних компаній РНБО». </w:t>
      </w:r>
    </w:p>
    <w:p w:rsidR="00D221FF" w:rsidRPr="000072D9" w:rsidRDefault="00D221FF" w:rsidP="00D221FF">
      <w:pPr>
        <w:rPr>
          <w:lang w:val="uk-UA"/>
        </w:rPr>
      </w:pPr>
    </w:p>
    <w:p w:rsidR="000D6B31" w:rsidRPr="00D221FF" w:rsidRDefault="000D6B31" w:rsidP="00D221FF">
      <w:pPr>
        <w:rPr>
          <w:lang w:val="uk-UA"/>
        </w:rPr>
      </w:pPr>
    </w:p>
    <w:sectPr w:rsidR="000D6B31" w:rsidRPr="00D221FF" w:rsidSect="000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66B"/>
    <w:multiLevelType w:val="hybridMultilevel"/>
    <w:tmpl w:val="15BA0654"/>
    <w:lvl w:ilvl="0" w:tplc="778251F4">
      <w:start w:val="1"/>
      <w:numFmt w:val="decimal"/>
      <w:pStyle w:val="a"/>
      <w:lvlText w:val="%1)"/>
      <w:lvlJc w:val="left"/>
      <w:pPr>
        <w:ind w:left="928" w:hanging="360"/>
      </w:pPr>
      <w:rPr>
        <w:b w:val="0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C4A"/>
    <w:multiLevelType w:val="hybridMultilevel"/>
    <w:tmpl w:val="A1E45096"/>
    <w:lvl w:ilvl="0" w:tplc="056C78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E6BB1"/>
    <w:rsid w:val="000072D9"/>
    <w:rsid w:val="000D6B31"/>
    <w:rsid w:val="005A4C6B"/>
    <w:rsid w:val="00A777C4"/>
    <w:rsid w:val="00BE6BB1"/>
    <w:rsid w:val="00D221FF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6B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72"/>
    <w:qFormat/>
    <w:rsid w:val="000072D9"/>
    <w:pPr>
      <w:numPr>
        <w:numId w:val="2"/>
      </w:numPr>
      <w:spacing w:after="200" w:line="276" w:lineRule="auto"/>
      <w:contextualSpacing/>
      <w:jc w:val="both"/>
    </w:pPr>
    <w:rPr>
      <w:rFonts w:ascii="Times New Roman" w:hAnsi="Times New Roman"/>
      <w:color w:val="000000"/>
      <w:sz w:val="25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ПАО "Сумыхмпром"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a.v.pokidyshev</dc:creator>
  <cp:lastModifiedBy>Admin</cp:lastModifiedBy>
  <cp:revision>5</cp:revision>
  <dcterms:created xsi:type="dcterms:W3CDTF">2024-03-01T12:06:00Z</dcterms:created>
  <dcterms:modified xsi:type="dcterms:W3CDTF">2024-03-05T18:51:00Z</dcterms:modified>
</cp:coreProperties>
</file>